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9EC" w:rsidRPr="00D610FD" w:rsidRDefault="008E09EC" w:rsidP="00CC5BF9">
      <w:pPr>
        <w:pStyle w:val="Podtytu"/>
        <w:rPr>
          <w:color w:val="000000" w:themeColor="text1"/>
        </w:rPr>
      </w:pPr>
      <w:r w:rsidRPr="00D610FD">
        <w:rPr>
          <w:color w:val="000000" w:themeColor="text1"/>
        </w:rPr>
        <w:t xml:space="preserve">Państwowe Muzeum na Majdanku serdecznie zaprasza nauczycieli szkół podstawowych i ponadpodstawowych na seminarium metodyczne, dotyczące pozaszkolnego nauczania w poobozowych miejscach pamięci, pt.: </w:t>
      </w:r>
    </w:p>
    <w:p w:rsidR="008E09EC" w:rsidRPr="008E09EC" w:rsidRDefault="008E09EC" w:rsidP="008E09EC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:rsidR="008E09EC" w:rsidRPr="008E09EC" w:rsidRDefault="008E09EC" w:rsidP="008E09EC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:rsidR="008E09EC" w:rsidRPr="00D610FD" w:rsidRDefault="008E09EC" w:rsidP="008E09EC">
      <w:pPr>
        <w:spacing w:line="36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610FD">
        <w:rPr>
          <w:rFonts w:asciiTheme="majorHAnsi" w:hAnsiTheme="majorHAnsi" w:cstheme="majorHAnsi"/>
          <w:color w:val="000000" w:themeColor="text1"/>
          <w:sz w:val="24"/>
          <w:szCs w:val="24"/>
        </w:rPr>
        <w:t>„Polifonia doświadczeń. Głosy młodych ludzi z czasów II wojny światowej w</w:t>
      </w:r>
      <w:r w:rsidR="00F22E41" w:rsidRPr="00D610FD">
        <w:rPr>
          <w:rFonts w:asciiTheme="majorHAnsi" w:hAnsiTheme="majorHAnsi" w:cstheme="majorHAnsi"/>
          <w:color w:val="000000" w:themeColor="text1"/>
          <w:sz w:val="24"/>
          <w:szCs w:val="24"/>
        </w:rPr>
        <w:t>e współczesnej</w:t>
      </w:r>
      <w:r w:rsidRPr="00D610F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edukacji historycznej”</w:t>
      </w:r>
    </w:p>
    <w:p w:rsidR="008E09EC" w:rsidRPr="008E09EC" w:rsidRDefault="008E09EC" w:rsidP="008E09EC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:rsidR="008E09EC" w:rsidRPr="008E09EC" w:rsidRDefault="008E09EC" w:rsidP="008E09EC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hAnsiTheme="majorHAnsi" w:cstheme="majorHAnsi"/>
          <w:sz w:val="24"/>
          <w:szCs w:val="24"/>
        </w:rPr>
        <w:t>24 października 2026 r.</w:t>
      </w:r>
    </w:p>
    <w:p w:rsidR="008E09EC" w:rsidRPr="008E09EC" w:rsidRDefault="008E09EC" w:rsidP="008E09EC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:rsidR="008E09EC" w:rsidRPr="008E09EC" w:rsidRDefault="008E09EC" w:rsidP="008E09EC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hAnsiTheme="majorHAnsi" w:cstheme="majorHAnsi"/>
          <w:sz w:val="24"/>
          <w:szCs w:val="24"/>
        </w:rPr>
        <w:t xml:space="preserve">Miejsce: Centrum Obsługi Zwiedzających Państwowego Muzeum na Majdanku w Lublinie, ul. Droga Męczenników Majdanka 67. </w:t>
      </w:r>
    </w:p>
    <w:p w:rsidR="008E09EC" w:rsidRPr="008E09EC" w:rsidRDefault="008E09EC" w:rsidP="008E09EC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hAnsiTheme="majorHAnsi" w:cstheme="majorHAnsi"/>
          <w:sz w:val="24"/>
          <w:szCs w:val="24"/>
        </w:rPr>
        <w:t xml:space="preserve">Godz. 9.00–18.00 </w:t>
      </w:r>
    </w:p>
    <w:p w:rsidR="008E09EC" w:rsidRPr="008E09EC" w:rsidRDefault="008E09EC" w:rsidP="008E09EC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hAnsiTheme="majorHAnsi" w:cstheme="majorHAnsi"/>
          <w:sz w:val="24"/>
          <w:szCs w:val="24"/>
        </w:rPr>
        <w:t xml:space="preserve">Wizyty w poobozowych miejscach pamięci należą do jednej z najważniejszych form pozaszkolnego nauczania historii najnowszej, a proponowane warsztaty metodyczne mają na celu zainspirowanie i zachęcenie nauczycieli do korzystania z takiej możliwości dydaktycznej. W trakcie spotkania uczestnicy będą mogli dowiedzieć się, jak ciekawie opowiadać o przeszłości oraz poznają metody pracy z uczniami w muzeach upamiętnienia, które są dostosowane do wrażliwości i zainteresowań współczesnego odbiorcy. </w:t>
      </w:r>
    </w:p>
    <w:p w:rsidR="008E09EC" w:rsidRPr="008E09EC" w:rsidRDefault="008E09EC" w:rsidP="008E09EC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hAnsiTheme="majorHAnsi" w:cstheme="majorHAnsi"/>
          <w:sz w:val="24"/>
          <w:szCs w:val="24"/>
        </w:rPr>
        <w:t xml:space="preserve">Tematem tegorocznego seminarium będą doświadczenia młodzieży w trakcie II wojny światowej, utrwalone w dziennikach i innych dokumentach osobistych. Te wyjątkowe świadectwa pozwalają spojrzeć na historię z perspektywy młodych osób, których codzienność w okupowanych przez Niemców krajach została naznaczona Zagładą. Ich lektura umożliwia skonfrontowanie się z przeżyciami, emocjami i rozumieniem rzeczywistości młodych autorów. Podczas spotkania opowiemy, w jaki sposób opracowujemy i przygotowujemy do druku  wspomnienia oraz jak odzyskujemy nieznane tożsamości ich twórców. Seminarium będzie również zachętą do odkrywania mniej znanych świadectw, ukazujących różnorodność losów nastoletnich dziewcząt i chłopców. Wspólna analiza wybranych relacji pisanych stanie się punktem wyjścia do rozmowy o uniwersalnych tematach obecnych w tych tekstach – </w:t>
      </w:r>
      <w:r w:rsidRPr="008E09EC">
        <w:rPr>
          <w:rFonts w:asciiTheme="majorHAnsi" w:hAnsiTheme="majorHAnsi" w:cstheme="majorHAnsi"/>
          <w:sz w:val="24"/>
          <w:szCs w:val="24"/>
        </w:rPr>
        <w:lastRenderedPageBreak/>
        <w:t>dorastaniu, tożsamości, relacjach międzyludzkich, stracie, przemocy czy strachu – oraz o możliwościach wykorzystania t</w:t>
      </w:r>
      <w:bookmarkStart w:id="0" w:name="_GoBack"/>
      <w:bookmarkEnd w:id="0"/>
      <w:r w:rsidRPr="008E09EC">
        <w:rPr>
          <w:rFonts w:asciiTheme="majorHAnsi" w:hAnsiTheme="majorHAnsi" w:cstheme="majorHAnsi"/>
          <w:sz w:val="24"/>
          <w:szCs w:val="24"/>
        </w:rPr>
        <w:t xml:space="preserve">ego typu źródeł w edukacji historycznej. Wydarzenie będzie okazją do zastanowienia się, w jaki sposób osobiste narracje mogą towarzyszyć kształtowaniu empatii, krytycznej analizie i pogłębionemu rozumieniu przeszłości. </w:t>
      </w:r>
    </w:p>
    <w:p w:rsidR="008E09EC" w:rsidRPr="008E09EC" w:rsidRDefault="008E09EC" w:rsidP="008E09EC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hAnsiTheme="majorHAnsi" w:cstheme="majorHAnsi"/>
          <w:sz w:val="24"/>
          <w:szCs w:val="24"/>
        </w:rPr>
        <w:t xml:space="preserve">Udział w seminarium jest bezpłatny i traktowany jako kurs dydaktyczno-metodyczny podnoszący kwalifikacje zawodowe, dlatego uczestnicy otrzymają imienne zaświadczenia o jego ukończeniu oraz tematyczne publikacje. Wypełnioną kartę zgłoszenia wraz z podpisaną (odręcznie i zeskanowaną) klauzulą informacyjną dotyczącą przetwarzania danych osobowych i zgodą na wykorzystanie wizerunku prosimy przesłać drogą mailową na adres: edukacja@majdanek.eu do dnia 22 września 2026r. Liczba miejsc ograniczona. Decyduje kolejność zgłoszeń. </w:t>
      </w:r>
      <w:bookmarkStart w:id="1" w:name="_Hlk205460870"/>
      <w:r w:rsidRPr="008E09EC">
        <w:rPr>
          <w:rFonts w:asciiTheme="majorHAnsi" w:hAnsiTheme="majorHAnsi" w:cstheme="majorHAnsi"/>
          <w:sz w:val="24"/>
          <w:szCs w:val="24"/>
        </w:rPr>
        <w:t>W razie dodatkowych pytań prosimy o kontakt pod numer</w:t>
      </w:r>
      <w:r w:rsidR="00BA5B49">
        <w:rPr>
          <w:rFonts w:asciiTheme="majorHAnsi" w:hAnsiTheme="majorHAnsi" w:cstheme="majorHAnsi"/>
          <w:sz w:val="24"/>
          <w:szCs w:val="24"/>
        </w:rPr>
        <w:t>a</w:t>
      </w:r>
      <w:r w:rsidRPr="008E09EC">
        <w:rPr>
          <w:rFonts w:asciiTheme="majorHAnsi" w:hAnsiTheme="majorHAnsi" w:cstheme="majorHAnsi"/>
          <w:sz w:val="24"/>
          <w:szCs w:val="24"/>
        </w:rPr>
        <w:t>m</w:t>
      </w:r>
      <w:r w:rsidR="00BA5B49">
        <w:rPr>
          <w:rFonts w:asciiTheme="majorHAnsi" w:hAnsiTheme="majorHAnsi" w:cstheme="majorHAnsi"/>
          <w:sz w:val="24"/>
          <w:szCs w:val="24"/>
        </w:rPr>
        <w:t>i</w:t>
      </w:r>
      <w:r w:rsidRPr="008E09EC">
        <w:rPr>
          <w:rFonts w:asciiTheme="majorHAnsi" w:hAnsiTheme="majorHAnsi" w:cstheme="majorHAnsi"/>
          <w:sz w:val="24"/>
          <w:szCs w:val="24"/>
        </w:rPr>
        <w:t>: 81 710 28 27</w:t>
      </w:r>
      <w:r w:rsidR="00BA5B49">
        <w:rPr>
          <w:rFonts w:asciiTheme="majorHAnsi" w:hAnsiTheme="majorHAnsi" w:cstheme="majorHAnsi"/>
          <w:sz w:val="24"/>
          <w:szCs w:val="24"/>
        </w:rPr>
        <w:t xml:space="preserve"> lub </w:t>
      </w:r>
      <w:r w:rsidR="00BA5B49" w:rsidRPr="008E09EC">
        <w:rPr>
          <w:rFonts w:asciiTheme="majorHAnsi" w:hAnsiTheme="majorHAnsi" w:cstheme="majorHAnsi"/>
          <w:sz w:val="24"/>
          <w:szCs w:val="24"/>
        </w:rPr>
        <w:t xml:space="preserve">81 710 28 </w:t>
      </w:r>
      <w:r w:rsidR="00BA5B49">
        <w:rPr>
          <w:rFonts w:asciiTheme="majorHAnsi" w:hAnsiTheme="majorHAnsi" w:cstheme="majorHAnsi"/>
          <w:sz w:val="24"/>
          <w:szCs w:val="24"/>
        </w:rPr>
        <w:t>35</w:t>
      </w:r>
      <w:r w:rsidRPr="008E09EC">
        <w:rPr>
          <w:rFonts w:asciiTheme="majorHAnsi" w:hAnsiTheme="majorHAnsi" w:cstheme="majorHAnsi"/>
          <w:sz w:val="24"/>
          <w:szCs w:val="24"/>
        </w:rPr>
        <w:t>.</w:t>
      </w:r>
    </w:p>
    <w:bookmarkEnd w:id="1"/>
    <w:p w:rsidR="008E09EC" w:rsidRPr="008E09EC" w:rsidRDefault="008E09EC" w:rsidP="008E09EC">
      <w:pPr>
        <w:spacing w:after="617" w:line="268" w:lineRule="auto"/>
        <w:jc w:val="both"/>
        <w:rPr>
          <w:rFonts w:asciiTheme="majorHAnsi" w:hAnsiTheme="majorHAnsi" w:cstheme="majorHAnsi"/>
        </w:rPr>
      </w:pPr>
      <w:r w:rsidRPr="008E09EC">
        <w:rPr>
          <w:rFonts w:asciiTheme="majorHAnsi" w:eastAsia="Times New Roman" w:hAnsiTheme="majorHAnsi" w:cstheme="majorHAnsi"/>
          <w:sz w:val="24"/>
        </w:rPr>
        <w:t xml:space="preserve">Wstępny program: </w:t>
      </w:r>
    </w:p>
    <w:p w:rsidR="008E09EC" w:rsidRPr="008E09EC" w:rsidRDefault="008E09EC" w:rsidP="008E09EC">
      <w:pPr>
        <w:spacing w:line="360" w:lineRule="auto"/>
        <w:jc w:val="both"/>
        <w:rPr>
          <w:rFonts w:asciiTheme="majorHAnsi" w:eastAsia="Times New Roman" w:hAnsiTheme="majorHAnsi" w:cstheme="majorHAnsi"/>
          <w:sz w:val="24"/>
        </w:rPr>
      </w:pPr>
      <w:r w:rsidRPr="008E09EC">
        <w:rPr>
          <w:rFonts w:asciiTheme="majorHAnsi" w:eastAsia="Times New Roman" w:hAnsiTheme="majorHAnsi" w:cstheme="majorHAnsi"/>
          <w:sz w:val="24"/>
        </w:rPr>
        <w:t>9.00–9.30 – Rejestracja, powitanie uczestników</w:t>
      </w:r>
    </w:p>
    <w:p w:rsidR="008E09EC" w:rsidRPr="008E09EC" w:rsidRDefault="008E09EC" w:rsidP="008E09EC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hAnsiTheme="majorHAnsi" w:cstheme="majorHAnsi"/>
          <w:sz w:val="24"/>
          <w:szCs w:val="24"/>
        </w:rPr>
        <w:t xml:space="preserve">9.30–10.30 – Za kulisami źródeł. Dzienniczek Ireny </w:t>
      </w:r>
      <w:proofErr w:type="spellStart"/>
      <w:r w:rsidRPr="008E09EC">
        <w:rPr>
          <w:rFonts w:asciiTheme="majorHAnsi" w:hAnsiTheme="majorHAnsi" w:cstheme="majorHAnsi"/>
          <w:sz w:val="24"/>
          <w:szCs w:val="24"/>
        </w:rPr>
        <w:t>Glück</w:t>
      </w:r>
      <w:proofErr w:type="spellEnd"/>
      <w:r w:rsidRPr="008E09EC">
        <w:rPr>
          <w:rFonts w:asciiTheme="majorHAnsi" w:hAnsiTheme="majorHAnsi" w:cstheme="majorHAnsi"/>
          <w:sz w:val="24"/>
          <w:szCs w:val="24"/>
        </w:rPr>
        <w:t xml:space="preserve"> i Pole śmierci Andrzeja Stanisławskiego, dr Dorota Niedziałkowska, Dział Wystaw i Wydawnictw PMM </w:t>
      </w:r>
    </w:p>
    <w:p w:rsidR="008E09EC" w:rsidRPr="008E09EC" w:rsidRDefault="008E09EC" w:rsidP="008E09EC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hAnsiTheme="majorHAnsi" w:cstheme="majorHAnsi"/>
          <w:sz w:val="24"/>
          <w:szCs w:val="24"/>
        </w:rPr>
        <w:t>10.30–11.00 – Przerwa kawowa</w:t>
      </w:r>
    </w:p>
    <w:p w:rsidR="008E09EC" w:rsidRPr="008E09EC" w:rsidRDefault="008E09EC" w:rsidP="008E09EC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hAnsiTheme="majorHAnsi" w:cstheme="majorHAnsi"/>
          <w:sz w:val="24"/>
          <w:szCs w:val="24"/>
        </w:rPr>
        <w:t xml:space="preserve">11.00–11.35 – Więcej niż Anna Frank. O różnorodności wojennych świadectw nastolatków, Paulina Pętal, Dział Edukacji PMM </w:t>
      </w:r>
    </w:p>
    <w:p w:rsidR="008E09EC" w:rsidRPr="008E09EC" w:rsidRDefault="008E09EC" w:rsidP="008E09EC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hAnsiTheme="majorHAnsi" w:cstheme="majorHAnsi"/>
          <w:sz w:val="24"/>
          <w:szCs w:val="24"/>
        </w:rPr>
        <w:t>11.35–13.15 –</w:t>
      </w:r>
      <w:r w:rsidRPr="008E09EC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8E09EC">
        <w:rPr>
          <w:rFonts w:asciiTheme="majorHAnsi" w:hAnsiTheme="majorHAnsi" w:cstheme="majorHAnsi"/>
          <w:sz w:val="24"/>
          <w:szCs w:val="24"/>
        </w:rPr>
        <w:t>Warsztaty partycypacyjne, Jolanta Laskowska, Karolina Wasiluk, Dział Edukacji PMM</w:t>
      </w:r>
    </w:p>
    <w:p w:rsidR="008E09EC" w:rsidRPr="008E09EC" w:rsidRDefault="008E09EC" w:rsidP="008E09EC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hAnsiTheme="majorHAnsi" w:cstheme="majorHAnsi"/>
          <w:sz w:val="24"/>
          <w:szCs w:val="24"/>
        </w:rPr>
        <w:t>13.15–13.45 – Przerwa kawowa</w:t>
      </w:r>
    </w:p>
    <w:p w:rsidR="008E09EC" w:rsidRPr="008E09EC" w:rsidRDefault="008E09EC" w:rsidP="008E09EC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hAnsiTheme="majorHAnsi" w:cstheme="majorHAnsi"/>
          <w:sz w:val="24"/>
          <w:szCs w:val="24"/>
        </w:rPr>
        <w:t>13.45–14.45 – Podsumowanie seminarium, dyskusja, wydanie zaświadczeń</w:t>
      </w:r>
    </w:p>
    <w:p w:rsidR="008E09EC" w:rsidRPr="008E09EC" w:rsidRDefault="008E09EC" w:rsidP="008E09EC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hAnsiTheme="majorHAnsi" w:cstheme="majorHAnsi"/>
          <w:sz w:val="24"/>
          <w:szCs w:val="24"/>
        </w:rPr>
        <w:t>14.45–17.45 – Oprowadzanie po terenie byłego obozu koncentracyjnego na Majdanku z wykorzystaniem fragmentów Dziennika Jadwigi Ankiewicz (dla chętnych)</w:t>
      </w:r>
    </w:p>
    <w:p w:rsidR="008E09EC" w:rsidRPr="008E09EC" w:rsidRDefault="008E09EC" w:rsidP="008E09EC">
      <w:pPr>
        <w:rPr>
          <w:rFonts w:asciiTheme="majorHAnsi" w:hAnsiTheme="majorHAnsi" w:cstheme="majorHAnsi"/>
          <w:sz w:val="24"/>
          <w:szCs w:val="24"/>
        </w:rPr>
      </w:pPr>
    </w:p>
    <w:p w:rsidR="008E09EC" w:rsidRDefault="008E09EC" w:rsidP="008E09EC">
      <w:pPr>
        <w:rPr>
          <w:rFonts w:ascii="Times New Roman" w:hAnsi="Times New Roman" w:cs="Times New Roman"/>
          <w:sz w:val="24"/>
          <w:szCs w:val="24"/>
        </w:rPr>
      </w:pPr>
    </w:p>
    <w:p w:rsidR="008E09EC" w:rsidRDefault="008E09EC" w:rsidP="008E09EC">
      <w:pPr>
        <w:rPr>
          <w:rFonts w:ascii="Times New Roman" w:hAnsi="Times New Roman" w:cs="Times New Roman"/>
          <w:sz w:val="24"/>
          <w:szCs w:val="24"/>
        </w:rPr>
      </w:pPr>
    </w:p>
    <w:p w:rsidR="008E09EC" w:rsidRPr="008E09EC" w:rsidRDefault="008E09EC" w:rsidP="008E09EC">
      <w:pPr>
        <w:spacing w:after="161" w:line="360" w:lineRule="auto"/>
        <w:rPr>
          <w:rFonts w:asciiTheme="majorHAnsi" w:hAnsiTheme="majorHAnsi" w:cstheme="majorHAnsi"/>
        </w:rPr>
      </w:pPr>
    </w:p>
    <w:p w:rsidR="008E09EC" w:rsidRPr="008E09EC" w:rsidRDefault="008E09EC" w:rsidP="008E09EC">
      <w:pPr>
        <w:spacing w:after="123" w:line="360" w:lineRule="auto"/>
        <w:ind w:left="847" w:hanging="10"/>
        <w:rPr>
          <w:rFonts w:asciiTheme="majorHAnsi" w:hAnsiTheme="majorHAnsi" w:cstheme="majorHAnsi"/>
          <w:sz w:val="24"/>
        </w:rPr>
      </w:pPr>
      <w:r w:rsidRPr="008E09EC">
        <w:rPr>
          <w:rFonts w:asciiTheme="majorHAnsi" w:hAnsiTheme="majorHAnsi" w:cstheme="majorHAnsi"/>
          <w:sz w:val="24"/>
        </w:rPr>
        <w:t xml:space="preserve">KARTA ZGŁOSZENIA </w:t>
      </w:r>
    </w:p>
    <w:p w:rsidR="008E09EC" w:rsidRPr="008E09EC" w:rsidRDefault="008E09EC" w:rsidP="008E09EC">
      <w:pPr>
        <w:spacing w:after="123" w:line="360" w:lineRule="auto"/>
        <w:ind w:left="847" w:hanging="10"/>
        <w:rPr>
          <w:rFonts w:asciiTheme="majorHAnsi" w:hAnsiTheme="majorHAnsi" w:cstheme="majorHAnsi"/>
          <w:sz w:val="24"/>
        </w:rPr>
      </w:pPr>
      <w:r w:rsidRPr="008E09EC">
        <w:rPr>
          <w:rFonts w:asciiTheme="majorHAnsi" w:hAnsiTheme="majorHAnsi" w:cstheme="majorHAnsi"/>
          <w:sz w:val="24"/>
        </w:rPr>
        <w:t>„Polifonia doświadczeń. Głosy młodych ludzi z czasów II wojny światowej w</w:t>
      </w:r>
      <w:r w:rsidR="00F22E41">
        <w:rPr>
          <w:rFonts w:asciiTheme="majorHAnsi" w:hAnsiTheme="majorHAnsi" w:cstheme="majorHAnsi"/>
          <w:sz w:val="24"/>
        </w:rPr>
        <w:t>e współczesnej</w:t>
      </w:r>
      <w:r w:rsidRPr="008E09EC">
        <w:rPr>
          <w:rFonts w:asciiTheme="majorHAnsi" w:hAnsiTheme="majorHAnsi" w:cstheme="majorHAnsi"/>
          <w:sz w:val="24"/>
        </w:rPr>
        <w:t xml:space="preserve"> edukacji historycznej”</w:t>
      </w:r>
    </w:p>
    <w:p w:rsidR="008E09EC" w:rsidRPr="008E09EC" w:rsidRDefault="008E09EC" w:rsidP="008E09EC">
      <w:pPr>
        <w:spacing w:after="0" w:line="360" w:lineRule="auto"/>
        <w:ind w:left="847" w:hanging="10"/>
        <w:rPr>
          <w:rFonts w:asciiTheme="majorHAnsi" w:hAnsiTheme="majorHAnsi" w:cstheme="majorHAnsi"/>
        </w:rPr>
      </w:pPr>
      <w:r w:rsidRPr="008E09EC">
        <w:rPr>
          <w:rFonts w:asciiTheme="majorHAnsi" w:hAnsiTheme="majorHAnsi" w:cstheme="majorHAnsi"/>
          <w:sz w:val="24"/>
        </w:rPr>
        <w:t xml:space="preserve">Seminarium metodyczne dla nauczycieli szkół podstawowych i ponadpodstawowych, dotyczące pozaszkolnej edukacji historycznej w poobozowych miejscach pamięci. </w:t>
      </w:r>
    </w:p>
    <w:p w:rsidR="008E09EC" w:rsidRPr="008E09EC" w:rsidRDefault="008E09EC" w:rsidP="008E09EC">
      <w:pPr>
        <w:spacing w:after="123" w:line="360" w:lineRule="auto"/>
        <w:ind w:left="852"/>
        <w:rPr>
          <w:rFonts w:asciiTheme="majorHAnsi" w:hAnsiTheme="majorHAnsi" w:cstheme="majorHAnsi"/>
        </w:rPr>
      </w:pPr>
      <w:r w:rsidRPr="008E09EC">
        <w:rPr>
          <w:rFonts w:asciiTheme="majorHAnsi" w:hAnsiTheme="majorHAnsi" w:cstheme="majorHAnsi"/>
          <w:sz w:val="24"/>
        </w:rPr>
        <w:t>Państwowe Muzeum na Majdanku, Centrum Obsługi Zwiedzających, 24 października 2026 roku, godz. 9:00 – 18:00</w:t>
      </w:r>
    </w:p>
    <w:p w:rsidR="008E09EC" w:rsidRPr="008E09EC" w:rsidRDefault="008E09EC" w:rsidP="008E09EC">
      <w:pPr>
        <w:spacing w:after="123" w:line="360" w:lineRule="auto"/>
        <w:rPr>
          <w:rFonts w:asciiTheme="majorHAnsi" w:hAnsiTheme="majorHAnsi" w:cstheme="majorHAnsi"/>
        </w:rPr>
      </w:pPr>
      <w:r w:rsidRPr="008E09EC">
        <w:rPr>
          <w:rFonts w:asciiTheme="majorHAnsi" w:hAnsiTheme="majorHAnsi" w:cstheme="majorHAnsi"/>
          <w:sz w:val="24"/>
        </w:rPr>
        <w:t xml:space="preserve"> </w:t>
      </w:r>
    </w:p>
    <w:p w:rsidR="008E09EC" w:rsidRPr="008E09EC" w:rsidRDefault="008E09EC" w:rsidP="008E09EC">
      <w:pPr>
        <w:spacing w:after="125" w:line="360" w:lineRule="auto"/>
        <w:ind w:left="847" w:hanging="10"/>
        <w:rPr>
          <w:rFonts w:asciiTheme="majorHAnsi" w:hAnsiTheme="majorHAnsi" w:cstheme="majorHAnsi"/>
        </w:rPr>
      </w:pPr>
      <w:r w:rsidRPr="008E09EC">
        <w:rPr>
          <w:rFonts w:asciiTheme="majorHAnsi" w:hAnsiTheme="majorHAnsi" w:cstheme="majorHAnsi"/>
          <w:sz w:val="24"/>
        </w:rPr>
        <w:t>Imię i nazwisko ………………………………………………………………..</w:t>
      </w:r>
    </w:p>
    <w:p w:rsidR="008E09EC" w:rsidRPr="008E09EC" w:rsidRDefault="008E09EC" w:rsidP="008E09EC">
      <w:pPr>
        <w:spacing w:after="123" w:line="360" w:lineRule="auto"/>
        <w:ind w:left="847" w:hanging="10"/>
        <w:rPr>
          <w:rFonts w:asciiTheme="majorHAnsi" w:hAnsiTheme="majorHAnsi" w:cstheme="majorHAnsi"/>
        </w:rPr>
      </w:pPr>
      <w:r w:rsidRPr="008E09EC">
        <w:rPr>
          <w:rFonts w:asciiTheme="majorHAnsi" w:hAnsiTheme="majorHAnsi" w:cstheme="majorHAnsi"/>
          <w:sz w:val="24"/>
        </w:rPr>
        <w:t>Szkoła ………………………………………………………………………….</w:t>
      </w:r>
    </w:p>
    <w:p w:rsidR="008E09EC" w:rsidRPr="008E09EC" w:rsidRDefault="008E09EC" w:rsidP="008E09EC">
      <w:pPr>
        <w:spacing w:after="0" w:line="360" w:lineRule="auto"/>
        <w:ind w:left="847" w:right="1838" w:hanging="10"/>
        <w:rPr>
          <w:rFonts w:asciiTheme="majorHAnsi" w:hAnsiTheme="majorHAnsi" w:cstheme="majorHAnsi"/>
          <w:sz w:val="24"/>
        </w:rPr>
      </w:pPr>
      <w:r w:rsidRPr="008E09EC">
        <w:rPr>
          <w:rFonts w:asciiTheme="majorHAnsi" w:hAnsiTheme="majorHAnsi" w:cstheme="majorHAnsi"/>
          <w:sz w:val="24"/>
        </w:rPr>
        <w:t>Przedmiot ………………………………………………………………………</w:t>
      </w:r>
    </w:p>
    <w:p w:rsidR="008E09EC" w:rsidRPr="008E09EC" w:rsidRDefault="008E09EC" w:rsidP="008E09EC">
      <w:pPr>
        <w:spacing w:after="0" w:line="360" w:lineRule="auto"/>
        <w:ind w:left="847" w:right="1838" w:hanging="10"/>
        <w:rPr>
          <w:rFonts w:asciiTheme="majorHAnsi" w:hAnsiTheme="majorHAnsi" w:cstheme="majorHAnsi"/>
        </w:rPr>
      </w:pPr>
      <w:r w:rsidRPr="008E09EC">
        <w:rPr>
          <w:rFonts w:asciiTheme="majorHAnsi" w:hAnsiTheme="majorHAnsi" w:cstheme="majorHAnsi"/>
          <w:sz w:val="24"/>
        </w:rPr>
        <w:t>E-mail ………………………………………………………………………….</w:t>
      </w:r>
    </w:p>
    <w:p w:rsidR="008E09EC" w:rsidRPr="008E09EC" w:rsidRDefault="008E09EC" w:rsidP="008E09EC">
      <w:pPr>
        <w:spacing w:after="123" w:line="360" w:lineRule="auto"/>
        <w:ind w:left="847" w:hanging="10"/>
        <w:rPr>
          <w:rFonts w:asciiTheme="majorHAnsi" w:hAnsiTheme="majorHAnsi" w:cstheme="majorHAnsi"/>
          <w:sz w:val="24"/>
        </w:rPr>
      </w:pPr>
      <w:r w:rsidRPr="008E09EC">
        <w:rPr>
          <w:rFonts w:asciiTheme="majorHAnsi" w:hAnsiTheme="majorHAnsi" w:cstheme="majorHAnsi"/>
          <w:sz w:val="24"/>
        </w:rPr>
        <w:t>Źródło informacji o szkoleniu ………………………………………………….</w:t>
      </w:r>
    </w:p>
    <w:p w:rsidR="008E09EC" w:rsidRPr="008E09EC" w:rsidRDefault="008E09EC" w:rsidP="008E09EC">
      <w:pPr>
        <w:spacing w:after="104" w:line="360" w:lineRule="auto"/>
        <w:ind w:left="847" w:hanging="10"/>
        <w:rPr>
          <w:rFonts w:asciiTheme="majorHAnsi" w:hAnsiTheme="majorHAnsi" w:cstheme="majorHAnsi"/>
        </w:rPr>
      </w:pPr>
      <w:r w:rsidRPr="008E09EC">
        <w:rPr>
          <w:rFonts w:asciiTheme="majorHAnsi" w:hAnsiTheme="majorHAnsi" w:cstheme="majorHAnsi"/>
          <w:sz w:val="24"/>
        </w:rPr>
        <w:t xml:space="preserve">Deklaruję chęć udziału w zwiedzaniu terenu byłego obozu     </w:t>
      </w:r>
      <w:r w:rsidRPr="008E09EC">
        <w:rPr>
          <w:rFonts w:asciiTheme="majorHAnsi" w:hAnsiTheme="majorHAnsi" w:cstheme="majorHAnsi"/>
          <w:noProof/>
        </w:rPr>
        <mc:AlternateContent>
          <mc:Choice Requires="wpg">
            <w:drawing>
              <wp:inline distT="0" distB="0" distL="0" distR="0">
                <wp:extent cx="110490" cy="137160"/>
                <wp:effectExtent l="0" t="0" r="22860" b="15240"/>
                <wp:docPr id="12044" name="Grupa 12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490" cy="137160"/>
                          <a:chOff x="0" y="0"/>
                          <a:chExt cx="99060" cy="83820"/>
                        </a:xfrm>
                      </wpg:grpSpPr>
                      <wps:wsp>
                        <wps:cNvPr id="1716" name="Shape 1716"/>
                        <wps:cNvSpPr/>
                        <wps:spPr>
                          <a:xfrm>
                            <a:off x="0" y="0"/>
                            <a:ext cx="9906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0" h="83820">
                                <a:moveTo>
                                  <a:pt x="0" y="83820"/>
                                </a:moveTo>
                                <a:lnTo>
                                  <a:pt x="99060" y="83820"/>
                                </a:lnTo>
                                <a:lnTo>
                                  <a:pt x="9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05223E" id="Grupa 12044" o:spid="_x0000_s1026" style="width:8.7pt;height:10.8pt;mso-position-horizontal-relative:char;mso-position-vertical-relative:line" coordsize="99060,8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Pz5dgIAAN8FAAAOAAAAZHJzL2Uyb0RvYy54bWykVM1u2zAMvg/YOwi6L7bToG2MOD0say7F&#10;VqDdAyiy/IPpD5ISJ28/irbjNAWKocvBociPFPmR4urhqCQ5COdbowuazVJKhOambHVd0N+vj9/u&#10;KfGB6ZJJo0VBT8LTh/XXL6vO5mJuGiNL4QgE0T7vbEGbEGyeJJ43QjE/M1ZoMFbGKRbg6OqkdKyD&#10;6Eom8zS9TTrjSusMF96DdtMb6RrjV5Xg4VdVeRGILCjkFvDr8LuL32S9YnntmG1aPqTBPpGFYq2G&#10;S8+hNiwwsnftu1Cq5c54U4UZNyoxVdVygTVANVl6Vc3Wmb3FWuq8q+2ZJqD2iqdPh+U/D8+OtCX0&#10;bp4uFpRopqBNW7e3jPQqoKizdQ7IrbMv9tn1dYL4ZPgfD+bk2h7P9QQ+Vk5FJyiXHJH705l7cQyE&#10;gzLL0sUSOsTBlN3cZbdDb3gDDXznxZsfg99ymQIU3e5v7ufolbC8vxITOyfSWZgxP9Ho/4/Gl4ZZ&#10;gd3xkZyRRkh9ZBERJIsaJBFxkcHh5Acy/4WfD+tkOd/7sBUGaWaHJx/gCpjGcpRYM0r8qEfRwfP4&#10;8GFYFqJfDBVF0hV0yKMpaE93tClzEK8GUWFq1WU7JoTUl8ghGvT8Ej1ixn+LUSfs2OTRPv73OJiG&#10;cbxgEEYbl8YLIAVUsZSzgOWB8pJAbR5bKZFBqWPR2fwujUPGYENVkgUQlYU343VNCZM1rD4eHC4A&#10;b2RbRvdIh3f17rt05MDi+sFfnAS47g3MOh82zDc9Dk39YlJtgO0oWzWkMBUeowvcb30zYdJ93s9T&#10;lHamPOGYoR6GfniksEXw+mHjxTV1eUbUtJfXfwEAAP//AwBQSwMEFAAGAAgAAAAhAPYGkNzbAAAA&#10;AwEAAA8AAABkcnMvZG93bnJldi54bWxMj09rwkAQxe+FfodlCt7qJtpaSbMRkbYnKfgHircxOybB&#10;7GzIrkn89l17qZeBx3u895t0MZhadNS6yrKCeByBIM6trrhQsN99Ps9BOI+ssbZMCq7kYJE9PqSY&#10;aNvzhrqtL0QoYZeggtL7JpHS5SUZdGPbEAfvZFuDPsi2kLrFPpSbWk6iaCYNVhwWSmxoVVJ+3l6M&#10;gq8e++U0/ujW59Pqeti9fv+sY1Jq9DQs30F4Gvx/GG74AR2ywHS0F9ZO1ArCI/7v3ry3FxBHBZN4&#10;BjJL5T179gsAAP//AwBQSwECLQAUAAYACAAAACEAtoM4kv4AAADhAQAAEwAAAAAAAAAAAAAAAAAA&#10;AAAAW0NvbnRlbnRfVHlwZXNdLnhtbFBLAQItABQABgAIAAAAIQA4/SH/1gAAAJQBAAALAAAAAAAA&#10;AAAAAAAAAC8BAABfcmVscy8ucmVsc1BLAQItABQABgAIAAAAIQCkzPz5dgIAAN8FAAAOAAAAAAAA&#10;AAAAAAAAAC4CAABkcnMvZTJvRG9jLnhtbFBLAQItABQABgAIAAAAIQD2BpDc2wAAAAMBAAAPAAAA&#10;AAAAAAAAAAAAANAEAABkcnMvZG93bnJldi54bWxQSwUGAAAAAAQABADzAAAA2AUAAAAA&#10;">
                <v:shape id="Shape 1716" o:spid="_x0000_s1027" style="position:absolute;width:99060;height:83820;visibility:visible;mso-wrap-style:square;v-text-anchor:top" coordsize="9906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NkZxQAAAN0AAAAPAAAAZHJzL2Rvd25yZXYueG1sRE9La8JA&#10;EL4X/A/LCL0Us1Go1ZhVglBooZfaFjwO2clDs7Nhd43x33cLBW/z8T0n342mEwM531pWME9SEMSl&#10;1S3XCr6/XmcrED4ga+wsk4IbedhtJw85Ztpe+ZOGQ6hFDGGfoYImhD6T0pcNGfSJ7YkjV1lnMETo&#10;aqkdXmO46eQiTZfSYMuxocGe9g2V58PFKDiei3U1frhbdVwPi1P6VDz/vBdKPU7HYgMi0Bju4n/3&#10;m47zX+ZL+PsmniC3vwAAAP//AwBQSwECLQAUAAYACAAAACEA2+H2y+4AAACFAQAAEwAAAAAAAAAA&#10;AAAAAAAAAAAAW0NvbnRlbnRfVHlwZXNdLnhtbFBLAQItABQABgAIAAAAIQBa9CxbvwAAABUBAAAL&#10;AAAAAAAAAAAAAAAAAB8BAABfcmVscy8ucmVsc1BLAQItABQABgAIAAAAIQBKUNkZxQAAAN0AAAAP&#10;AAAAAAAAAAAAAAAAAAcCAABkcnMvZG93bnJldi54bWxQSwUGAAAAAAMAAwC3AAAA+QIAAAAA&#10;" path="m,83820r99060,l99060,,,,,83820xe" filled="f" strokeweight="1pt">
                  <v:stroke miterlimit="83231f" joinstyle="miter"/>
                  <v:path arrowok="t" textboxrect="0,0,99060,83820"/>
                </v:shape>
                <w10:anchorlock/>
              </v:group>
            </w:pict>
          </mc:Fallback>
        </mc:AlternateContent>
      </w:r>
      <w:r w:rsidRPr="008E09EC">
        <w:rPr>
          <w:rFonts w:asciiTheme="majorHAnsi" w:hAnsiTheme="majorHAnsi" w:cstheme="majorHAnsi"/>
        </w:rPr>
        <w:t xml:space="preserve"> </w:t>
      </w:r>
      <w:r w:rsidRPr="008E09EC">
        <w:rPr>
          <w:rFonts w:asciiTheme="majorHAnsi" w:hAnsiTheme="majorHAnsi" w:cstheme="majorHAnsi"/>
          <w:sz w:val="24"/>
        </w:rPr>
        <w:t xml:space="preserve">tak  </w:t>
      </w:r>
      <w:r w:rsidRPr="008E09EC">
        <w:rPr>
          <w:rFonts w:asciiTheme="majorHAnsi" w:hAnsiTheme="majorHAnsi" w:cstheme="majorHAnsi"/>
          <w:noProof/>
        </w:rPr>
        <mc:AlternateContent>
          <mc:Choice Requires="wpg">
            <w:drawing>
              <wp:inline distT="0" distB="0" distL="0" distR="0">
                <wp:extent cx="110490" cy="137160"/>
                <wp:effectExtent l="0" t="0" r="22860" b="15240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490" cy="137160"/>
                          <a:chOff x="0" y="0"/>
                          <a:chExt cx="99060" cy="83820"/>
                        </a:xfrm>
                      </wpg:grpSpPr>
                      <wps:wsp>
                        <wps:cNvPr id="2" name="Shape 1716"/>
                        <wps:cNvSpPr/>
                        <wps:spPr>
                          <a:xfrm>
                            <a:off x="0" y="0"/>
                            <a:ext cx="9906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0" h="83820">
                                <a:moveTo>
                                  <a:pt x="0" y="83820"/>
                                </a:moveTo>
                                <a:lnTo>
                                  <a:pt x="99060" y="83820"/>
                                </a:lnTo>
                                <a:lnTo>
                                  <a:pt x="99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EE6F55" id="Grupa 1" o:spid="_x0000_s1026" style="width:8.7pt;height:10.8pt;mso-position-horizontal-relative:char;mso-position-vertical-relative:line" coordsize="99060,8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LW6bwIAANQFAAAOAAAAZHJzL2Uyb0RvYy54bWykVM1u2zAMvg/YOwi6L7bToW2MOD0say7F&#10;VqDdA6iy/IPpD5ISJ28/irbirAWKofNBpsSPFPmR4vruqCQ5COd7oytaLHJKhOam7nVb0V/P919u&#10;KfGB6ZpJo0VFT8LTu83nT+vBlmJpOiNr4Qg40b4cbEW7EGyZZZ53QjG/MFZoUDbGKRZg69qsdmwA&#10;70pmyzy/zgbjausMF97D6XZU0g36bxrBw8+m8SIQWVGILeDqcH2Ja7ZZs7J1zHY9n8JgH4hCsV7D&#10;pWdXWxYY2bv+jSvVc2e8acKCG5WZpum5wBwgmyJ/lc3Omb3FXNpyaO2ZJqD2FU8fdst/HB4d6Wuo&#10;HSWaKSjRzu0tI0WkZrBtCYids0/20Y35gfhg+G8P6uy1Pu7bGXxsnIpGkCY5IuenM+fiGAiHw6LI&#10;v66gMhxUxdVNcT3VhHdQuDdWvPs+2a1WOUDR7PbqdolWGSvHKzGwcyCDhd7yM33+/+h76pgVWBUf&#10;yZnoWyb6UE0KyGRkEEGRPuTTl35i8l/IeTdJVvK9DzthkGN2ePBh7OY6SaxLEj/qJDp4E+++BstC&#10;tIuFiyIZKjrF0VV05DrqlDmIZ4OoMNfpshYzQupL5OQNCn6JTpj0t+h1xqYKJ336jzhohdRb0AVJ&#10;x6XxIjbqmMpZwPTg8JJAbe57KZFBqWPSxfImjx3GYCw1kgUQlYWH4nVLCZMtzDseHL56b2RfR/NI&#10;h3ftyzfpyIHFmYNf7AS47i+YdT5sme9GHKoiDIjtA4xE2asphDnxqBU41MZiQpunforSi6lP2GZ4&#10;Dh0/vVAYHXj9NObibLrcI2oexps/AAAA//8DAFBLAwQUAAYACAAAACEA9gaQ3NsAAAADAQAADwAA&#10;AGRycy9kb3ducmV2LnhtbEyPT2vCQBDF74V+h2UK3uom2lpJsxGRticp+AeKtzE7JsHsbMiuSfz2&#10;XXupl4HHe7z3m3QxmFp01LrKsoJ4HIEgzq2uuFCw330+z0E4j6yxtkwKruRgkT0+pJho2/OGuq0v&#10;RChhl6CC0vsmkdLlJRl0Y9sQB+9kW4M+yLaQusU+lJtaTqJoJg1WHBZKbGhVUn7eXoyCrx775TT+&#10;6Nbn0+p62L1+/6xjUmr0NCzfQXga/H8YbvgBHbLAdLQX1k7UCsIj/u/evLcXEEcFk3gGMkvlPXv2&#10;CwAA//8DAFBLAQItABQABgAIAAAAIQC2gziS/gAAAOEBAAATAAAAAAAAAAAAAAAAAAAAAABbQ29u&#10;dGVudF9UeXBlc10ueG1sUEsBAi0AFAAGAAgAAAAhADj9If/WAAAAlAEAAAsAAAAAAAAAAAAAAAAA&#10;LwEAAF9yZWxzLy5yZWxzUEsBAi0AFAAGAAgAAAAhACJUtbpvAgAA1AUAAA4AAAAAAAAAAAAAAAAA&#10;LgIAAGRycy9lMm9Eb2MueG1sUEsBAi0AFAAGAAgAAAAhAPYGkNzbAAAAAwEAAA8AAAAAAAAAAAAA&#10;AAAAyQQAAGRycy9kb3ducmV2LnhtbFBLBQYAAAAABAAEAPMAAADRBQAAAAA=&#10;">
                <v:shape id="Shape 1716" o:spid="_x0000_s1027" style="position:absolute;width:99060;height:83820;visibility:visible;mso-wrap-style:square;v-text-anchor:top" coordsize="9906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DDTxAAAANoAAAAPAAAAZHJzL2Rvd25yZXYueG1sRI9PawIx&#10;FMTvBb9DeEIvRbNdaNHVKItQsOBFW8HjY/P2j25eliSu67c3BaHHYWZ+wyzXg2lFT843lhW8TxMQ&#10;xIXVDVcKfn++JjMQPiBrbC2Tgjt5WK9GL0vMtL3xnvpDqESEsM9QQR1Cl0npi5oM+qntiKNXWmcw&#10;ROkqqR3eIty0Mk2ST2mw4bhQY0ebmorL4WoUnC75vBx27l6e5n16Tt7yj+N3rtTreMgXIAIN4T/8&#10;bG+1ghT+rsQbIFcPAAAA//8DAFBLAQItABQABgAIAAAAIQDb4fbL7gAAAIUBAAATAAAAAAAAAAAA&#10;AAAAAAAAAABbQ29udGVudF9UeXBlc10ueG1sUEsBAi0AFAAGAAgAAAAhAFr0LFu/AAAAFQEAAAsA&#10;AAAAAAAAAAAAAAAAHwEAAF9yZWxzLy5yZWxzUEsBAi0AFAAGAAgAAAAhABUYMNPEAAAA2gAAAA8A&#10;AAAAAAAAAAAAAAAABwIAAGRycy9kb3ducmV2LnhtbFBLBQYAAAAAAwADALcAAAD4AgAAAAA=&#10;" path="m,83820r99060,l99060,,,,,83820xe" filled="f" strokeweight="1pt">
                  <v:stroke miterlimit="83231f" joinstyle="miter"/>
                  <v:path arrowok="t" textboxrect="0,0,99060,83820"/>
                </v:shape>
                <w10:anchorlock/>
              </v:group>
            </w:pict>
          </mc:Fallback>
        </mc:AlternateContent>
      </w:r>
      <w:r w:rsidRPr="008E09EC">
        <w:rPr>
          <w:rFonts w:asciiTheme="majorHAnsi" w:hAnsiTheme="majorHAnsi" w:cstheme="majorHAnsi"/>
        </w:rPr>
        <w:t xml:space="preserve"> </w:t>
      </w:r>
      <w:r w:rsidRPr="008E09EC">
        <w:rPr>
          <w:rFonts w:asciiTheme="majorHAnsi" w:hAnsiTheme="majorHAnsi" w:cstheme="majorHAnsi"/>
          <w:sz w:val="24"/>
        </w:rPr>
        <w:t xml:space="preserve">nie </w:t>
      </w:r>
    </w:p>
    <w:p w:rsidR="008E09EC" w:rsidRPr="008E09EC" w:rsidRDefault="008E09EC" w:rsidP="008E09EC">
      <w:pPr>
        <w:spacing w:after="112" w:line="360" w:lineRule="auto"/>
        <w:ind w:left="852"/>
        <w:rPr>
          <w:rFonts w:asciiTheme="majorHAnsi" w:hAnsiTheme="majorHAnsi" w:cstheme="majorHAnsi"/>
        </w:rPr>
      </w:pPr>
      <w:r w:rsidRPr="008E09EC">
        <w:rPr>
          <w:rFonts w:asciiTheme="majorHAnsi" w:hAnsiTheme="majorHAnsi" w:cstheme="majorHAnsi"/>
        </w:rPr>
        <w:t xml:space="preserve"> </w:t>
      </w:r>
    </w:p>
    <w:p w:rsidR="008E09EC" w:rsidRPr="00AB0D3F" w:rsidRDefault="008E09EC" w:rsidP="008E09EC">
      <w:pPr>
        <w:spacing w:after="112"/>
        <w:ind w:left="852"/>
        <w:rPr>
          <w:rFonts w:ascii="Times New Roman" w:hAnsi="Times New Roman" w:cs="Times New Roman"/>
        </w:rPr>
      </w:pPr>
      <w:r w:rsidRPr="00AB0D3F">
        <w:rPr>
          <w:rFonts w:ascii="Times New Roman" w:hAnsi="Times New Roman" w:cs="Times New Roman"/>
        </w:rPr>
        <w:t xml:space="preserve"> </w:t>
      </w:r>
    </w:p>
    <w:p w:rsidR="008E09EC" w:rsidRDefault="008E09EC" w:rsidP="008E09EC">
      <w:pPr>
        <w:spacing w:after="112"/>
        <w:ind w:left="852"/>
      </w:pPr>
      <w:r>
        <w:t xml:space="preserve"> </w:t>
      </w:r>
    </w:p>
    <w:p w:rsidR="008E09EC" w:rsidRDefault="008E09EC" w:rsidP="008E09EC">
      <w:pPr>
        <w:rPr>
          <w:rFonts w:ascii="Times New Roman" w:hAnsi="Times New Roman" w:cs="Times New Roman"/>
          <w:sz w:val="24"/>
          <w:szCs w:val="24"/>
        </w:rPr>
      </w:pPr>
    </w:p>
    <w:p w:rsidR="008E09EC" w:rsidRDefault="008E09EC" w:rsidP="008E09EC">
      <w:pPr>
        <w:rPr>
          <w:rFonts w:ascii="Times New Roman" w:hAnsi="Times New Roman" w:cs="Times New Roman"/>
          <w:sz w:val="24"/>
          <w:szCs w:val="24"/>
        </w:rPr>
      </w:pPr>
    </w:p>
    <w:p w:rsidR="008E09EC" w:rsidRDefault="008E09EC" w:rsidP="008E09EC">
      <w:pPr>
        <w:rPr>
          <w:rFonts w:ascii="Times New Roman" w:hAnsi="Times New Roman" w:cs="Times New Roman"/>
          <w:sz w:val="24"/>
          <w:szCs w:val="24"/>
        </w:rPr>
      </w:pPr>
    </w:p>
    <w:p w:rsidR="008E09EC" w:rsidRDefault="008E09EC" w:rsidP="008E09EC">
      <w:pPr>
        <w:rPr>
          <w:rFonts w:ascii="Times New Roman" w:hAnsi="Times New Roman" w:cs="Times New Roman"/>
          <w:sz w:val="24"/>
          <w:szCs w:val="24"/>
        </w:rPr>
      </w:pPr>
    </w:p>
    <w:p w:rsidR="008E09EC" w:rsidRDefault="008E09EC" w:rsidP="008E09EC">
      <w:pPr>
        <w:rPr>
          <w:rFonts w:ascii="Times New Roman" w:hAnsi="Times New Roman" w:cs="Times New Roman"/>
          <w:sz w:val="24"/>
          <w:szCs w:val="24"/>
        </w:rPr>
      </w:pPr>
    </w:p>
    <w:p w:rsidR="008E09EC" w:rsidRDefault="008E09EC" w:rsidP="008E09EC">
      <w:pPr>
        <w:rPr>
          <w:rFonts w:ascii="Times New Roman" w:hAnsi="Times New Roman" w:cs="Times New Roman"/>
          <w:sz w:val="24"/>
          <w:szCs w:val="24"/>
        </w:rPr>
      </w:pPr>
    </w:p>
    <w:p w:rsidR="008E09EC" w:rsidRDefault="008E09EC" w:rsidP="008E09EC">
      <w:pPr>
        <w:rPr>
          <w:rFonts w:ascii="Times New Roman" w:hAnsi="Times New Roman" w:cs="Times New Roman"/>
          <w:sz w:val="24"/>
          <w:szCs w:val="24"/>
        </w:rPr>
      </w:pPr>
    </w:p>
    <w:p w:rsidR="008E09EC" w:rsidRDefault="008E09EC" w:rsidP="008E09EC">
      <w:pPr>
        <w:rPr>
          <w:rFonts w:ascii="Times New Roman" w:hAnsi="Times New Roman" w:cs="Times New Roman"/>
          <w:sz w:val="24"/>
          <w:szCs w:val="24"/>
        </w:rPr>
      </w:pPr>
    </w:p>
    <w:p w:rsidR="008E09EC" w:rsidRDefault="008E09EC" w:rsidP="008E09EC">
      <w:pPr>
        <w:rPr>
          <w:rFonts w:ascii="Times New Roman" w:hAnsi="Times New Roman" w:cs="Times New Roman"/>
          <w:sz w:val="24"/>
          <w:szCs w:val="24"/>
        </w:rPr>
      </w:pPr>
    </w:p>
    <w:p w:rsidR="008E09EC" w:rsidRDefault="008E09EC" w:rsidP="008E09EC">
      <w:pPr>
        <w:rPr>
          <w:rFonts w:ascii="Times New Roman" w:hAnsi="Times New Roman" w:cs="Times New Roman"/>
          <w:sz w:val="24"/>
          <w:szCs w:val="24"/>
        </w:rPr>
      </w:pPr>
    </w:p>
    <w:p w:rsidR="008E09EC" w:rsidRDefault="008E09EC" w:rsidP="008E09EC">
      <w:pPr>
        <w:rPr>
          <w:rFonts w:ascii="Times New Roman" w:hAnsi="Times New Roman" w:cs="Times New Roman"/>
          <w:sz w:val="24"/>
          <w:szCs w:val="24"/>
        </w:rPr>
      </w:pPr>
    </w:p>
    <w:p w:rsidR="008E09EC" w:rsidRPr="008E09EC" w:rsidRDefault="008E09EC" w:rsidP="008E09EC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:rsidR="008E09EC" w:rsidRPr="008E09EC" w:rsidRDefault="008E09EC" w:rsidP="008E09EC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hAnsiTheme="majorHAnsi" w:cstheme="majorHAnsi"/>
          <w:sz w:val="24"/>
          <w:szCs w:val="24"/>
        </w:rPr>
        <w:t xml:space="preserve">Zgoda na wykorzystanie wizerunku </w:t>
      </w:r>
    </w:p>
    <w:p w:rsidR="008E09EC" w:rsidRPr="008E09EC" w:rsidRDefault="008E09EC" w:rsidP="008E09EC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eastAsia="Times New Roman" w:hAnsiTheme="majorHAnsi" w:cstheme="majorHAnsi"/>
          <w:sz w:val="24"/>
          <w:szCs w:val="24"/>
        </w:rPr>
        <w:t>Ja niżej podpisana/y wyrażam zgodę na nieodpłatne wykorzystywanie mojego wizerunku przez Państwowe Muzeum na Majdanku zgodnie z art. 81 ust. 1 ustawy z dnia 4 lutego 1994 r. o prawie autorskim i prawach pokrewnych (tekst jednolity – Dz. U. z 2006 r. Nr 90, poz. 63; ze zm.) polegające na umieszczaniu zdjęć i wideoklipów z seminarium metodycznego „Polifonia doświadczeń. Głosy młodych ludzi z czasów II wojny światowej w</w:t>
      </w:r>
      <w:r w:rsidR="00F22E41">
        <w:rPr>
          <w:rFonts w:asciiTheme="majorHAnsi" w:eastAsia="Times New Roman" w:hAnsiTheme="majorHAnsi" w:cstheme="majorHAnsi"/>
          <w:sz w:val="24"/>
          <w:szCs w:val="24"/>
        </w:rPr>
        <w:t>e współczesnej</w:t>
      </w:r>
      <w:r w:rsidRPr="008E09EC">
        <w:rPr>
          <w:rFonts w:asciiTheme="majorHAnsi" w:eastAsia="Times New Roman" w:hAnsiTheme="majorHAnsi" w:cstheme="majorHAnsi"/>
          <w:sz w:val="24"/>
          <w:szCs w:val="24"/>
        </w:rPr>
        <w:t xml:space="preserve"> edukacji historycznej” na swojej stronie internetowej oraz w kanałach społecznościowych. </w:t>
      </w:r>
    </w:p>
    <w:p w:rsidR="008E09EC" w:rsidRPr="008E09EC" w:rsidRDefault="008E09EC" w:rsidP="008E09EC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8E09EC" w:rsidRPr="008E09EC" w:rsidRDefault="008E09EC" w:rsidP="008E09EC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eastAsia="Times New Roman" w:hAnsiTheme="majorHAnsi" w:cstheme="majorHAnsi"/>
          <w:sz w:val="24"/>
          <w:szCs w:val="24"/>
        </w:rPr>
        <w:t xml:space="preserve">Data …………………........                         Własnoręczny podpis ………………… </w:t>
      </w:r>
    </w:p>
    <w:p w:rsidR="008E09EC" w:rsidRPr="008E09EC" w:rsidRDefault="008E09EC" w:rsidP="008E09EC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:rsidR="008E09EC" w:rsidRPr="008E09EC" w:rsidRDefault="008E09EC" w:rsidP="008E09EC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:rsidR="008E09EC" w:rsidRPr="008E09EC" w:rsidRDefault="008E09EC" w:rsidP="008E09EC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:rsidR="008E09EC" w:rsidRPr="008E09EC" w:rsidRDefault="008E09EC" w:rsidP="008E09EC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:rsidR="008E09EC" w:rsidRDefault="008E09EC" w:rsidP="008E09EC">
      <w:pPr>
        <w:rPr>
          <w:rFonts w:ascii="Times New Roman" w:hAnsi="Times New Roman" w:cs="Times New Roman"/>
          <w:sz w:val="24"/>
          <w:szCs w:val="24"/>
        </w:rPr>
      </w:pPr>
    </w:p>
    <w:p w:rsidR="008E09EC" w:rsidRDefault="008E09EC" w:rsidP="008E09EC">
      <w:pPr>
        <w:rPr>
          <w:rFonts w:ascii="Times New Roman" w:hAnsi="Times New Roman" w:cs="Times New Roman"/>
          <w:sz w:val="24"/>
          <w:szCs w:val="24"/>
        </w:rPr>
      </w:pPr>
    </w:p>
    <w:p w:rsidR="008E09EC" w:rsidRDefault="008E09EC" w:rsidP="008E09EC">
      <w:pPr>
        <w:rPr>
          <w:rFonts w:ascii="Times New Roman" w:hAnsi="Times New Roman" w:cs="Times New Roman"/>
          <w:sz w:val="24"/>
          <w:szCs w:val="24"/>
        </w:rPr>
      </w:pPr>
    </w:p>
    <w:p w:rsidR="008E09EC" w:rsidRDefault="008E09EC" w:rsidP="008E09EC">
      <w:pPr>
        <w:rPr>
          <w:rFonts w:ascii="Times New Roman" w:hAnsi="Times New Roman" w:cs="Times New Roman"/>
          <w:sz w:val="24"/>
          <w:szCs w:val="24"/>
        </w:rPr>
      </w:pPr>
    </w:p>
    <w:p w:rsidR="008E09EC" w:rsidRDefault="008E09EC" w:rsidP="008E09EC">
      <w:pPr>
        <w:rPr>
          <w:rFonts w:ascii="Times New Roman" w:hAnsi="Times New Roman" w:cs="Times New Roman"/>
          <w:sz w:val="24"/>
          <w:szCs w:val="24"/>
        </w:rPr>
      </w:pPr>
    </w:p>
    <w:p w:rsidR="008E09EC" w:rsidRDefault="008E09EC" w:rsidP="008E09EC">
      <w:pPr>
        <w:rPr>
          <w:rFonts w:ascii="Times New Roman" w:hAnsi="Times New Roman" w:cs="Times New Roman"/>
          <w:sz w:val="24"/>
          <w:szCs w:val="24"/>
        </w:rPr>
      </w:pPr>
    </w:p>
    <w:p w:rsidR="008E09EC" w:rsidRDefault="008E09EC" w:rsidP="008E09EC">
      <w:pPr>
        <w:rPr>
          <w:rFonts w:ascii="Times New Roman" w:hAnsi="Times New Roman" w:cs="Times New Roman"/>
          <w:sz w:val="24"/>
          <w:szCs w:val="24"/>
        </w:rPr>
      </w:pPr>
    </w:p>
    <w:p w:rsidR="008E09EC" w:rsidRDefault="008E09EC" w:rsidP="008E09EC">
      <w:pPr>
        <w:rPr>
          <w:rFonts w:ascii="Times New Roman" w:hAnsi="Times New Roman" w:cs="Times New Roman"/>
          <w:sz w:val="24"/>
          <w:szCs w:val="24"/>
        </w:rPr>
      </w:pPr>
    </w:p>
    <w:p w:rsidR="008E09EC" w:rsidRDefault="008E09EC" w:rsidP="008E09EC">
      <w:pPr>
        <w:rPr>
          <w:rFonts w:ascii="Times New Roman" w:hAnsi="Times New Roman" w:cs="Times New Roman"/>
          <w:sz w:val="24"/>
          <w:szCs w:val="24"/>
        </w:rPr>
      </w:pPr>
    </w:p>
    <w:p w:rsidR="008E09EC" w:rsidRPr="008E09EC" w:rsidRDefault="008E09EC" w:rsidP="008E09EC">
      <w:pPr>
        <w:spacing w:after="149" w:line="403" w:lineRule="auto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eastAsia="Times New Roman" w:hAnsiTheme="majorHAnsi" w:cstheme="majorHAnsi"/>
          <w:sz w:val="24"/>
          <w:szCs w:val="24"/>
        </w:rPr>
        <w:lastRenderedPageBreak/>
        <w:t>Klauzula informacyjna dotycząca przetwarzania danych osobowych osoby biorącej udział w seminarium „Polifonia doświadczeń. Głosy młodych ludzi z czasów II wojny światowej w</w:t>
      </w:r>
      <w:r w:rsidR="00F22E41">
        <w:rPr>
          <w:rFonts w:asciiTheme="majorHAnsi" w:eastAsia="Times New Roman" w:hAnsiTheme="majorHAnsi" w:cstheme="majorHAnsi"/>
          <w:sz w:val="24"/>
          <w:szCs w:val="24"/>
        </w:rPr>
        <w:t>e współczesnej</w:t>
      </w:r>
      <w:r w:rsidRPr="008E09EC">
        <w:rPr>
          <w:rFonts w:asciiTheme="majorHAnsi" w:eastAsia="Times New Roman" w:hAnsiTheme="majorHAnsi" w:cstheme="majorHAnsi"/>
          <w:sz w:val="24"/>
          <w:szCs w:val="24"/>
        </w:rPr>
        <w:t xml:space="preserve"> edukacji historycznej”</w:t>
      </w:r>
    </w:p>
    <w:p w:rsidR="008E09EC" w:rsidRPr="008E09EC" w:rsidRDefault="008E09EC" w:rsidP="008E09EC">
      <w:pPr>
        <w:spacing w:after="10" w:line="389" w:lineRule="auto"/>
        <w:ind w:left="-5" w:right="-10" w:hanging="10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eastAsia="Times New Roman" w:hAnsiTheme="majorHAnsi" w:cstheme="majorHAnsi"/>
          <w:sz w:val="24"/>
          <w:szCs w:val="24"/>
        </w:rPr>
        <w:t xml:space="preserve">Realizując obowiązek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(dalej jako: „RODO”) informujemy, że: </w:t>
      </w:r>
    </w:p>
    <w:p w:rsidR="008E09EC" w:rsidRPr="008E09EC" w:rsidRDefault="008E09EC" w:rsidP="008E09EC">
      <w:pPr>
        <w:numPr>
          <w:ilvl w:val="0"/>
          <w:numId w:val="1"/>
        </w:numPr>
        <w:spacing w:after="10" w:line="389" w:lineRule="auto"/>
        <w:ind w:hanging="201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eastAsia="Times New Roman" w:hAnsiTheme="majorHAnsi" w:cstheme="majorHAnsi"/>
          <w:sz w:val="24"/>
          <w:szCs w:val="24"/>
        </w:rPr>
        <w:t>Udział w seminarium „Polifonia doświadczeń. Głosy młodych ludzi z czasów II wojny światowej w</w:t>
      </w:r>
      <w:r w:rsidR="00F22E41">
        <w:rPr>
          <w:rFonts w:asciiTheme="majorHAnsi" w:eastAsia="Times New Roman" w:hAnsiTheme="majorHAnsi" w:cstheme="majorHAnsi"/>
          <w:sz w:val="24"/>
          <w:szCs w:val="24"/>
        </w:rPr>
        <w:t>e współczesnej</w:t>
      </w:r>
      <w:r w:rsidRPr="008E09EC">
        <w:rPr>
          <w:rFonts w:asciiTheme="majorHAnsi" w:eastAsia="Times New Roman" w:hAnsiTheme="majorHAnsi" w:cstheme="majorHAnsi"/>
          <w:sz w:val="24"/>
          <w:szCs w:val="24"/>
        </w:rPr>
        <w:t xml:space="preserve"> edukacji historycznej” wiąże się z koniecznością przetwarzania przez Muzeum danych osobowych. </w:t>
      </w:r>
    </w:p>
    <w:p w:rsidR="008E09EC" w:rsidRPr="008E09EC" w:rsidRDefault="008E09EC" w:rsidP="008E09EC">
      <w:pPr>
        <w:numPr>
          <w:ilvl w:val="0"/>
          <w:numId w:val="1"/>
        </w:numPr>
        <w:spacing w:after="2" w:line="392" w:lineRule="auto"/>
        <w:ind w:hanging="201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eastAsia="Times New Roman" w:hAnsiTheme="majorHAnsi" w:cstheme="majorHAnsi"/>
          <w:sz w:val="24"/>
          <w:szCs w:val="24"/>
        </w:rPr>
        <w:t xml:space="preserve">Administratorem, czyli podmiotem decydującym o celach i sposobach przetwarzania Pani/Pana danych osobowych będzie Państwowe Muzeum na Majdanku z siedzibą w Lublinie (ul. Droga Męczenników Majdanka 67, 20-325 Lublin) (dalej jako: </w:t>
      </w:r>
    </w:p>
    <w:p w:rsidR="008E09EC" w:rsidRPr="008E09EC" w:rsidRDefault="008E09EC" w:rsidP="008E09EC">
      <w:pPr>
        <w:spacing w:after="96"/>
        <w:ind w:left="-5" w:hanging="10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eastAsia="Times New Roman" w:hAnsiTheme="majorHAnsi" w:cstheme="majorHAnsi"/>
          <w:sz w:val="24"/>
          <w:szCs w:val="24"/>
        </w:rPr>
        <w:t xml:space="preserve">„Muzeum”). </w:t>
      </w:r>
    </w:p>
    <w:p w:rsidR="008E09EC" w:rsidRPr="008E09EC" w:rsidRDefault="008E09EC" w:rsidP="008E09EC">
      <w:pPr>
        <w:numPr>
          <w:ilvl w:val="0"/>
          <w:numId w:val="1"/>
        </w:numPr>
        <w:spacing w:after="10" w:line="387" w:lineRule="auto"/>
        <w:ind w:hanging="201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eastAsia="Times New Roman" w:hAnsiTheme="majorHAnsi" w:cstheme="majorHAnsi"/>
          <w:sz w:val="24"/>
          <w:szCs w:val="24"/>
        </w:rPr>
        <w:t xml:space="preserve">Do pomocy przy przestrzeganiu przepisów prawa ochrony danych osobowych oraz monitorowania ich przestrzegania Muzeum wyznaczyło inspektora ochrony danych. Kontakt z inspektorem możliwy jest za pośrednictwem poczty elektronicznej, pisząc na adres: iod@majdanek.eu . </w:t>
      </w:r>
    </w:p>
    <w:p w:rsidR="008E09EC" w:rsidRPr="008E09EC" w:rsidRDefault="008E09EC" w:rsidP="008E09EC">
      <w:pPr>
        <w:numPr>
          <w:ilvl w:val="0"/>
          <w:numId w:val="1"/>
        </w:numPr>
        <w:spacing w:after="123"/>
        <w:ind w:hanging="201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eastAsia="Times New Roman" w:hAnsiTheme="majorHAnsi" w:cstheme="majorHAnsi"/>
          <w:sz w:val="24"/>
          <w:szCs w:val="24"/>
        </w:rPr>
        <w:t xml:space="preserve">W sprawach związanych z ochroną danych osobowych, kontakt z Muzeum możliwy jest za pośrednictwem: </w:t>
      </w:r>
    </w:p>
    <w:p w:rsidR="008E09EC" w:rsidRPr="008E09EC" w:rsidRDefault="008E09EC" w:rsidP="008E09EC">
      <w:pPr>
        <w:spacing w:after="2" w:line="395" w:lineRule="auto"/>
        <w:ind w:left="-5" w:hanging="10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eastAsia="Times New Roman" w:hAnsiTheme="majorHAnsi" w:cstheme="majorHAnsi"/>
          <w:sz w:val="24"/>
          <w:szCs w:val="24"/>
        </w:rPr>
        <w:t xml:space="preserve">- poczty elektronicznej, pisząc bezpośrednio do inspektora ochrony danych na adres: iod@majdanek.eu – poczty tradycyjnej, pisząc na adres: Państwowe Muzeum na Majdanku, ul. Droga Męczenników Majdanka 67, 20-325 Lublin. </w:t>
      </w:r>
    </w:p>
    <w:p w:rsidR="008E09EC" w:rsidRPr="008E09EC" w:rsidRDefault="008E09EC" w:rsidP="008E09EC">
      <w:pPr>
        <w:spacing w:after="2" w:line="398" w:lineRule="auto"/>
        <w:ind w:left="10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eastAsia="Times New Roman" w:hAnsiTheme="majorHAnsi" w:cstheme="majorHAnsi"/>
          <w:sz w:val="24"/>
          <w:szCs w:val="24"/>
        </w:rPr>
        <w:t xml:space="preserve">5. Muzeum będzie przestrzegało zasady gromadzenia i przetwarzania wyłącznie takich danych o osobie biorącej udział w szkoleniu organizowanym przez PMM, które okażą się niezbędne do realizacji celów, w których będą one przetwarzane. </w:t>
      </w:r>
    </w:p>
    <w:p w:rsidR="008E09EC" w:rsidRPr="008E09EC" w:rsidRDefault="008E09EC" w:rsidP="008E09EC">
      <w:pPr>
        <w:spacing w:after="2" w:line="400" w:lineRule="auto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eastAsia="Times New Roman" w:hAnsiTheme="majorHAnsi" w:cstheme="majorHAnsi"/>
          <w:sz w:val="24"/>
          <w:szCs w:val="24"/>
        </w:rPr>
        <w:t xml:space="preserve">6. Dostęp do Pani/Pana danych osobowych mają upoważnieni pracownicy Muzeum. W uzasadnionych przypadkach Muzeum przekazuje lub może przekazać niektóre dane osobowe następującym odbiorcom danych: </w:t>
      </w:r>
    </w:p>
    <w:p w:rsidR="008E09EC" w:rsidRPr="008E09EC" w:rsidRDefault="008E09EC" w:rsidP="008E09EC">
      <w:pPr>
        <w:spacing w:after="2" w:line="386" w:lineRule="auto"/>
        <w:ind w:left="-5" w:hanging="10"/>
        <w:rPr>
          <w:rFonts w:asciiTheme="majorHAnsi" w:eastAsia="Times New Roman" w:hAnsiTheme="majorHAnsi" w:cstheme="majorHAnsi"/>
          <w:sz w:val="24"/>
          <w:szCs w:val="24"/>
        </w:rPr>
      </w:pPr>
      <w:r w:rsidRPr="008E09EC">
        <w:rPr>
          <w:rFonts w:asciiTheme="majorHAnsi" w:eastAsia="Times New Roman" w:hAnsiTheme="majorHAnsi" w:cstheme="majorHAnsi"/>
          <w:sz w:val="24"/>
          <w:szCs w:val="24"/>
        </w:rPr>
        <w:lastRenderedPageBreak/>
        <w:t>- podmiotom uprawnionym do uzyskiwania danych osobowych na podstawie odrębnych przepisów prawa, np. organom władzy publicznej oraz podmiotom wykonującym zadania publiczne lub działającym na zlecenie organów władzy publicznej.</w:t>
      </w:r>
    </w:p>
    <w:p w:rsidR="008E09EC" w:rsidRPr="008E09EC" w:rsidRDefault="008E09EC" w:rsidP="008E09EC">
      <w:pPr>
        <w:spacing w:after="2" w:line="386" w:lineRule="auto"/>
        <w:ind w:left="-5" w:hanging="10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eastAsia="Times New Roman" w:hAnsiTheme="majorHAnsi" w:cstheme="majorHAnsi"/>
          <w:sz w:val="24"/>
          <w:szCs w:val="24"/>
        </w:rPr>
        <w:t xml:space="preserve"> 7. Przechowywanie Pani/Pana danych osobowych ma charakter doraźny. Będą one przechowywane przez Muzeum przez okres 14 dni od ich przekazania. Po tym okresie zostaną trwale usunięte ze wszystkich nośników. </w:t>
      </w:r>
    </w:p>
    <w:p w:rsidR="008E09EC" w:rsidRPr="008E09EC" w:rsidRDefault="008E09EC" w:rsidP="008E09EC">
      <w:pPr>
        <w:spacing w:after="132"/>
        <w:ind w:left="-5" w:hanging="10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eastAsia="Times New Roman" w:hAnsiTheme="majorHAnsi" w:cstheme="majorHAnsi"/>
          <w:sz w:val="24"/>
          <w:szCs w:val="24"/>
        </w:rPr>
        <w:t xml:space="preserve">8. Przysługują Pani/Panu następujące prawa: </w:t>
      </w:r>
    </w:p>
    <w:p w:rsidR="008E09EC" w:rsidRPr="008E09EC" w:rsidRDefault="008E09EC" w:rsidP="008E09EC">
      <w:pPr>
        <w:numPr>
          <w:ilvl w:val="0"/>
          <w:numId w:val="2"/>
        </w:numPr>
        <w:spacing w:after="135"/>
        <w:ind w:hanging="115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eastAsia="Times New Roman" w:hAnsiTheme="majorHAnsi" w:cstheme="majorHAnsi"/>
          <w:sz w:val="24"/>
          <w:szCs w:val="24"/>
        </w:rPr>
        <w:t xml:space="preserve">prawo żądania dostępu do swoich danych osobowych; </w:t>
      </w:r>
    </w:p>
    <w:p w:rsidR="008E09EC" w:rsidRPr="008E09EC" w:rsidRDefault="008E09EC" w:rsidP="008E09EC">
      <w:pPr>
        <w:numPr>
          <w:ilvl w:val="0"/>
          <w:numId w:val="2"/>
        </w:numPr>
        <w:spacing w:after="2" w:line="399" w:lineRule="auto"/>
        <w:ind w:hanging="115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eastAsia="Times New Roman" w:hAnsiTheme="majorHAnsi" w:cstheme="majorHAnsi"/>
          <w:sz w:val="24"/>
          <w:szCs w:val="24"/>
        </w:rPr>
        <w:t xml:space="preserve">prawo żądania sprostowania danych osobowych, gdy dane są nieprawidłowe, a także prawo żądania uzupełnienia danych, gdy dane są niekompletne; </w:t>
      </w:r>
    </w:p>
    <w:p w:rsidR="008E09EC" w:rsidRPr="008E09EC" w:rsidRDefault="008E09EC" w:rsidP="008E09EC">
      <w:pPr>
        <w:numPr>
          <w:ilvl w:val="0"/>
          <w:numId w:val="2"/>
        </w:numPr>
        <w:spacing w:after="2" w:line="358" w:lineRule="auto"/>
        <w:ind w:hanging="115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eastAsia="Times New Roman" w:hAnsiTheme="majorHAnsi" w:cstheme="majorHAnsi"/>
          <w:sz w:val="24"/>
          <w:szCs w:val="24"/>
        </w:rPr>
        <w:t xml:space="preserve">prawo żądania usunięcia danych osobowych, o ile zachodzi uzasadniająca to żądanie okoliczność przewidziana w przepisach prawa (tj. w art. 17 RODO); </w:t>
      </w:r>
    </w:p>
    <w:p w:rsidR="008E09EC" w:rsidRPr="008E09EC" w:rsidRDefault="008E09EC" w:rsidP="008E09EC">
      <w:pPr>
        <w:numPr>
          <w:ilvl w:val="0"/>
          <w:numId w:val="2"/>
        </w:numPr>
        <w:spacing w:after="153"/>
        <w:ind w:hanging="115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eastAsia="Times New Roman" w:hAnsiTheme="majorHAnsi" w:cstheme="majorHAnsi"/>
          <w:sz w:val="24"/>
          <w:szCs w:val="24"/>
        </w:rPr>
        <w:t xml:space="preserve">prawo żądania ograniczenia przetwarzania danych osobowych, w przypadkach przewidzianych prawem (tj. art. 18 RODO). </w:t>
      </w:r>
    </w:p>
    <w:p w:rsidR="008E09EC" w:rsidRPr="008E09EC" w:rsidRDefault="008E09EC" w:rsidP="008E09EC">
      <w:pPr>
        <w:spacing w:after="71"/>
        <w:ind w:left="-5" w:hanging="10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eastAsia="Times New Roman" w:hAnsiTheme="majorHAnsi" w:cstheme="majorHAnsi"/>
          <w:sz w:val="24"/>
          <w:szCs w:val="24"/>
        </w:rPr>
        <w:t xml:space="preserve">9. Podanie przez Panią/Pana danych jest dobrowolne.  </w:t>
      </w:r>
    </w:p>
    <w:p w:rsidR="008E09EC" w:rsidRPr="008E09EC" w:rsidRDefault="008E09EC" w:rsidP="008E09EC">
      <w:pPr>
        <w:spacing w:after="96"/>
        <w:rPr>
          <w:rFonts w:asciiTheme="majorHAnsi" w:hAnsiTheme="majorHAnsi" w:cstheme="majorHAnsi"/>
          <w:sz w:val="24"/>
          <w:szCs w:val="24"/>
        </w:rPr>
      </w:pPr>
      <w:r w:rsidRPr="008E09EC">
        <w:rPr>
          <w:rFonts w:asciiTheme="majorHAnsi" w:eastAsia="Times New Roman" w:hAnsiTheme="majorHAnsi" w:cstheme="majorHAnsi"/>
          <w:sz w:val="24"/>
          <w:szCs w:val="24"/>
        </w:rPr>
        <w:t xml:space="preserve"> Data……………                                       Własnoręczny podpis…………………………… </w:t>
      </w:r>
    </w:p>
    <w:p w:rsidR="004C448F" w:rsidRPr="008E09EC" w:rsidRDefault="004C448F" w:rsidP="008E09EC">
      <w:pPr>
        <w:rPr>
          <w:rFonts w:asciiTheme="majorHAnsi" w:hAnsiTheme="majorHAnsi" w:cstheme="majorHAnsi"/>
          <w:sz w:val="24"/>
          <w:szCs w:val="24"/>
        </w:rPr>
      </w:pPr>
    </w:p>
    <w:sectPr w:rsidR="004C448F" w:rsidRPr="008E09EC" w:rsidSect="00347F06">
      <w:headerReference w:type="default" r:id="rId7"/>
      <w:footerReference w:type="default" r:id="rId8"/>
      <w:pgSz w:w="11906" w:h="16838"/>
      <w:pgMar w:top="2268" w:right="851" w:bottom="851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56A" w:rsidRDefault="00AD356A">
      <w:pPr>
        <w:spacing w:after="0" w:line="240" w:lineRule="auto"/>
      </w:pPr>
      <w:r>
        <w:separator/>
      </w:r>
    </w:p>
  </w:endnote>
  <w:endnote w:type="continuationSeparator" w:id="0">
    <w:p w:rsidR="00AD356A" w:rsidRDefault="00AD3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F03" w:rsidRDefault="008E09EC">
    <w:pPr>
      <w:pStyle w:val="Stopka"/>
    </w:pPr>
    <w:r w:rsidRPr="006F2ED7">
      <w:rPr>
        <w:noProof/>
        <w:lang w:eastAsia="pl-PL" w:bidi="he-IL"/>
      </w:rPr>
      <w:drawing>
        <wp:inline distT="0" distB="0" distL="0" distR="0">
          <wp:extent cx="6431280" cy="312420"/>
          <wp:effectExtent l="0" t="0" r="7620" b="0"/>
          <wp:docPr id="3" name="Obraz 3" descr="Z:\PMM BIUROWE\BIUROWE\biurowe 2019\firmowka-stopka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Z:\PMM BIUROWE\BIUROWE\biurowe 2019\firmowka-stopka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1280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56A" w:rsidRDefault="00AD356A">
      <w:pPr>
        <w:spacing w:after="0" w:line="240" w:lineRule="auto"/>
      </w:pPr>
      <w:r>
        <w:separator/>
      </w:r>
    </w:p>
  </w:footnote>
  <w:footnote w:type="continuationSeparator" w:id="0">
    <w:p w:rsidR="00AD356A" w:rsidRDefault="00AD3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F03" w:rsidRDefault="008E09EC">
    <w:pPr>
      <w:pStyle w:val="Nagwek"/>
    </w:pPr>
    <w:r w:rsidRPr="006F2ED7">
      <w:rPr>
        <w:noProof/>
        <w:lang w:eastAsia="pl-PL" w:bidi="he-IL"/>
      </w:rPr>
      <w:drawing>
        <wp:inline distT="0" distB="0" distL="0" distR="0">
          <wp:extent cx="2125980" cy="312420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980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E131F"/>
    <w:multiLevelType w:val="hybridMultilevel"/>
    <w:tmpl w:val="614C173E"/>
    <w:lvl w:ilvl="0" w:tplc="17A46AFC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0AF8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0675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A43F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80C4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FA0C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B4A1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40380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30A1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0E0000"/>
    <w:multiLevelType w:val="hybridMultilevel"/>
    <w:tmpl w:val="81A62516"/>
    <w:lvl w:ilvl="0" w:tplc="05EEF5C2">
      <w:start w:val="1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1E4B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8CC4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B837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6AF3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7E52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8C70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D663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C65B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9EC"/>
    <w:rsid w:val="004C448F"/>
    <w:rsid w:val="00703CFD"/>
    <w:rsid w:val="008E09EC"/>
    <w:rsid w:val="00A631AC"/>
    <w:rsid w:val="00AD356A"/>
    <w:rsid w:val="00BA5B49"/>
    <w:rsid w:val="00CC5BF9"/>
    <w:rsid w:val="00D610FD"/>
    <w:rsid w:val="00F2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BAF08-3D14-4094-B2E0-D3E7A00C3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09EC"/>
    <w:rPr>
      <w:rFonts w:ascii="Calibri" w:eastAsia="Calibri" w:hAnsi="Calibri" w:cs="Arial"/>
    </w:rPr>
  </w:style>
  <w:style w:type="paragraph" w:styleId="Nagwek2">
    <w:name w:val="heading 2"/>
    <w:next w:val="Normalny"/>
    <w:link w:val="Nagwek2Znak"/>
    <w:uiPriority w:val="9"/>
    <w:unhideWhenUsed/>
    <w:qFormat/>
    <w:rsid w:val="008E09EC"/>
    <w:pPr>
      <w:keepNext/>
      <w:keepLines/>
      <w:spacing w:after="0" w:line="26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E09EC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E0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09EC"/>
    <w:rPr>
      <w:rFonts w:ascii="Calibri" w:eastAsia="Calibri" w:hAnsi="Calibri" w:cs="Arial"/>
    </w:rPr>
  </w:style>
  <w:style w:type="paragraph" w:styleId="Stopka">
    <w:name w:val="footer"/>
    <w:basedOn w:val="Normalny"/>
    <w:link w:val="StopkaZnak"/>
    <w:uiPriority w:val="99"/>
    <w:unhideWhenUsed/>
    <w:rsid w:val="008E0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09EC"/>
    <w:rPr>
      <w:rFonts w:ascii="Calibri" w:eastAsia="Calibri" w:hAnsi="Calibri" w:cs="Ari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5BF9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C5BF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1137</Words>
  <Characters>6823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Muzeum Majdanek</Company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Pętal</dc:creator>
  <cp:keywords/>
  <dc:description/>
  <cp:lastModifiedBy>K.Boraca</cp:lastModifiedBy>
  <cp:revision>7</cp:revision>
  <dcterms:created xsi:type="dcterms:W3CDTF">2026-08-12T12:40:00Z</dcterms:created>
  <dcterms:modified xsi:type="dcterms:W3CDTF">2026-08-25T07:18:00Z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48ed3507-ef44-4ff0-99c3-b45af0f00cbb</vt:lpwstr>
  </property>
</Properties>
</file>